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57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1A5449">
        <w:rPr>
          <w:rFonts w:eastAsia="Arial Unicode MS"/>
        </w:rPr>
        <w:t xml:space="preserve">Desenvolvimento Rural e Recursos Hídricos,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Francisco Damascena (Neto da Vila nova)</w:t>
      </w:r>
      <w:r w:rsidR="00714361">
        <w:rPr>
          <w:rFonts w:eastAsia="Arial Unicode MS"/>
        </w:rPr>
        <w:t>, solicitando um</w:t>
      </w:r>
      <w:r w:rsidR="00D3146B">
        <w:rPr>
          <w:rFonts w:eastAsia="Arial Unicode MS"/>
        </w:rPr>
        <w:t>a melhoria</w:t>
      </w:r>
      <w:r w:rsidR="0044276D">
        <w:rPr>
          <w:rFonts w:eastAsia="Arial Unicode MS"/>
        </w:rPr>
        <w:t xml:space="preserve"> de est</w:t>
      </w:r>
      <w:r w:rsidR="00D3146B">
        <w:rPr>
          <w:rFonts w:eastAsia="Arial Unicode MS"/>
        </w:rPr>
        <w:t>rada do sítio Riacho da Lagoa, por trás da catex</w:t>
      </w:r>
      <w:bookmarkStart w:id="0" w:name="_GoBack"/>
      <w:bookmarkEnd w:id="0"/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28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2023-04-28T17:22:00Z</dcterms:created>
  <dcterms:modified xsi:type="dcterms:W3CDTF">2023-04-28T17:22:00Z</dcterms:modified>
</cp:coreProperties>
</file>