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E04C9">
        <w:rPr>
          <w:rFonts w:ascii="Arial" w:eastAsia="Arial Unicode MS" w:hAnsi="Arial" w:cs="Arial"/>
          <w:b/>
          <w:sz w:val="24"/>
          <w:szCs w:val="24"/>
        </w:rPr>
        <w:t>68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</w:t>
      </w:r>
      <w:r w:rsidR="002E04C9">
        <w:rPr>
          <w:rFonts w:eastAsia="Arial Unicode MS"/>
        </w:rPr>
        <w:t>SCTRANS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2E04C9">
        <w:rPr>
          <w:rFonts w:eastAsia="Arial Unicode MS"/>
        </w:rPr>
        <w:t xml:space="preserve">José Filho, </w:t>
      </w:r>
      <w:r w:rsidR="00714361">
        <w:rPr>
          <w:rFonts w:eastAsia="Arial Unicode MS"/>
        </w:rPr>
        <w:t xml:space="preserve">solicitando </w:t>
      </w:r>
      <w:r w:rsidR="002E04C9">
        <w:rPr>
          <w:rFonts w:eastAsia="Arial Unicode MS"/>
        </w:rPr>
        <w:t>faixa de pedestre elevado na rua Francisco Braga (em frente ao supermercado de Samuel), no Bairro Casas Populares</w:t>
      </w:r>
      <w:bookmarkStart w:id="0" w:name="_GoBack"/>
      <w:bookmarkEnd w:id="0"/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E04C9">
        <w:rPr>
          <w:rFonts w:ascii="Arial" w:eastAsia="Arial Unicode MS" w:hAnsi="Arial" w:cs="Arial"/>
          <w:b/>
          <w:sz w:val="24"/>
          <w:szCs w:val="24"/>
        </w:rPr>
        <w:t>22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37E58">
        <w:rPr>
          <w:rFonts w:ascii="Arial" w:eastAsia="Arial Unicode MS" w:hAnsi="Arial" w:cs="Arial"/>
          <w:b/>
          <w:sz w:val="24"/>
          <w:szCs w:val="24"/>
        </w:rPr>
        <w:t>MAIO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37E58"/>
    <w:rsid w:val="002A58EE"/>
    <w:rsid w:val="002B00F9"/>
    <w:rsid w:val="002B206F"/>
    <w:rsid w:val="002B3318"/>
    <w:rsid w:val="002B6FB1"/>
    <w:rsid w:val="002E04C9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3146B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2023-05-22T17:28:00Z</dcterms:created>
  <dcterms:modified xsi:type="dcterms:W3CDTF">2023-05-22T17:28:00Z</dcterms:modified>
</cp:coreProperties>
</file>