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36D" w14:textId="77777777" w:rsidR="00EB08BF" w:rsidRDefault="00000000">
      <w:pPr>
        <w:pStyle w:val="Corpodetexto"/>
        <w:rPr>
          <w:rFonts w:ascii="Times New Roman"/>
          <w:b w:val="0"/>
          <w:sz w:val="24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152" behindDoc="0" locked="0" layoutInCell="1" allowOverlap="1" wp14:anchorId="6F9FA780" wp14:editId="5AE9CC10">
            <wp:simplePos x="0" y="0"/>
            <wp:positionH relativeFrom="page">
              <wp:posOffset>313690</wp:posOffset>
            </wp:positionH>
            <wp:positionV relativeFrom="page">
              <wp:posOffset>0</wp:posOffset>
            </wp:positionV>
            <wp:extent cx="7241667" cy="12014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667" cy="1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664" behindDoc="0" locked="0" layoutInCell="1" allowOverlap="1" wp14:anchorId="564677AC" wp14:editId="6869F6F8">
            <wp:simplePos x="0" y="0"/>
            <wp:positionH relativeFrom="page">
              <wp:posOffset>0</wp:posOffset>
            </wp:positionH>
            <wp:positionV relativeFrom="page">
              <wp:posOffset>9493884</wp:posOffset>
            </wp:positionV>
            <wp:extent cx="7556627" cy="1153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27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7AF8A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60660D0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60EEC2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5879FB7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7F0704B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B4E085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BA32D01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E023DB5" w14:textId="77777777" w:rsidR="00EB08BF" w:rsidRDefault="00EB08BF">
      <w:pPr>
        <w:pStyle w:val="Corpodetexto"/>
        <w:spacing w:before="33"/>
        <w:rPr>
          <w:rFonts w:ascii="Times New Roman"/>
          <w:b w:val="0"/>
          <w:sz w:val="24"/>
        </w:rPr>
      </w:pPr>
    </w:p>
    <w:p w14:paraId="07060107" w14:textId="77777777" w:rsidR="00EB08BF" w:rsidRDefault="00000000">
      <w:pPr>
        <w:pStyle w:val="Ttulo1"/>
        <w:spacing w:line="487" w:lineRule="auto"/>
        <w:ind w:left="1639" w:firstLine="955"/>
      </w:pPr>
      <w:r>
        <w:t>CÂMARA MUNICIPAL DE CAJAZEIRAS-PB COMISSÃO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LEGISLAÇÃO,</w:t>
      </w:r>
      <w:r>
        <w:rPr>
          <w:spacing w:val="-8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t>FINAL</w:t>
      </w:r>
    </w:p>
    <w:p w14:paraId="0C622CD5" w14:textId="1D4EE211" w:rsidR="00EB08BF" w:rsidRDefault="00000000">
      <w:pPr>
        <w:tabs>
          <w:tab w:val="left" w:pos="3517"/>
        </w:tabs>
        <w:spacing w:before="3" w:line="489" w:lineRule="auto"/>
        <w:ind w:left="141" w:right="5943"/>
        <w:rPr>
          <w:b/>
          <w:sz w:val="24"/>
        </w:rPr>
      </w:pPr>
      <w:r>
        <w:rPr>
          <w:b/>
          <w:sz w:val="24"/>
        </w:rPr>
        <w:t xml:space="preserve">EMENDA </w:t>
      </w:r>
      <w:r w:rsidR="001869AF">
        <w:rPr>
          <w:b/>
          <w:sz w:val="24"/>
        </w:rPr>
        <w:t>SUPRESSIVA</w:t>
      </w:r>
      <w:r>
        <w:rPr>
          <w:b/>
          <w:sz w:val="24"/>
        </w:rPr>
        <w:t xml:space="preserve"> N°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/2026 </w:t>
      </w:r>
      <w:r>
        <w:rPr>
          <w:b/>
          <w:sz w:val="24"/>
        </w:rPr>
        <w:t xml:space="preserve">AO PROJETO DE LEI N° </w:t>
      </w:r>
      <w:r w:rsidR="00E549C0">
        <w:rPr>
          <w:b/>
          <w:sz w:val="24"/>
        </w:rPr>
        <w:t>31</w:t>
      </w:r>
      <w:r>
        <w:rPr>
          <w:b/>
          <w:sz w:val="24"/>
        </w:rPr>
        <w:t>/2026</w:t>
      </w:r>
    </w:p>
    <w:p w14:paraId="2D5E9F34" w14:textId="36178697" w:rsidR="00EB08BF" w:rsidRDefault="00000000">
      <w:pPr>
        <w:spacing w:line="237" w:lineRule="auto"/>
        <w:ind w:left="141" w:right="136"/>
        <w:jc w:val="both"/>
        <w:rPr>
          <w:rFonts w:ascii="Arial MT" w:hAnsi="Arial MT"/>
          <w:sz w:val="24"/>
        </w:rPr>
      </w:pPr>
      <w:r>
        <w:rPr>
          <w:b/>
          <w:sz w:val="24"/>
        </w:rPr>
        <w:t xml:space="preserve">A Comissão de Legislação, Justiça e Redação Final, </w:t>
      </w:r>
      <w:r>
        <w:rPr>
          <w:rFonts w:ascii="Arial MT" w:hAnsi="Arial MT"/>
          <w:sz w:val="24"/>
        </w:rPr>
        <w:t xml:space="preserve">no uso de suas atribuições legais, propõe a seguinte </w:t>
      </w:r>
      <w:r>
        <w:rPr>
          <w:b/>
          <w:sz w:val="24"/>
        </w:rPr>
        <w:t xml:space="preserve">Emenda </w:t>
      </w:r>
      <w:r w:rsidR="001869AF">
        <w:rPr>
          <w:b/>
          <w:sz w:val="24"/>
        </w:rPr>
        <w:t>SUPRESSIVA</w:t>
      </w:r>
      <w:r>
        <w:rPr>
          <w:b/>
          <w:sz w:val="24"/>
        </w:rPr>
        <w:t xml:space="preserve"> ao Projeto de Lei n° </w:t>
      </w:r>
      <w:r w:rsidR="00E549C0">
        <w:rPr>
          <w:b/>
          <w:sz w:val="24"/>
        </w:rPr>
        <w:t>31</w:t>
      </w:r>
      <w:r>
        <w:rPr>
          <w:b/>
          <w:sz w:val="24"/>
        </w:rPr>
        <w:t xml:space="preserve">/2026, </w:t>
      </w:r>
      <w:r>
        <w:rPr>
          <w:rFonts w:ascii="Arial MT" w:hAnsi="Arial MT"/>
          <w:sz w:val="24"/>
        </w:rPr>
        <w:t>de autoria d</w:t>
      </w:r>
      <w:r w:rsidR="009F2A8F">
        <w:rPr>
          <w:rFonts w:ascii="Arial MT" w:hAnsi="Arial MT"/>
          <w:sz w:val="24"/>
        </w:rPr>
        <w:t xml:space="preserve">o </w:t>
      </w:r>
      <w:r w:rsidR="00E549C0">
        <w:rPr>
          <w:rFonts w:ascii="Arial MT" w:hAnsi="Arial MT"/>
          <w:sz w:val="24"/>
        </w:rPr>
        <w:t>chefe do poder executivo</w:t>
      </w:r>
      <w:r>
        <w:rPr>
          <w:rFonts w:ascii="Arial MT" w:hAnsi="Arial MT"/>
          <w:sz w:val="24"/>
        </w:rPr>
        <w:t>:</w:t>
      </w:r>
    </w:p>
    <w:p w14:paraId="46DD294A" w14:textId="543035D7" w:rsidR="00C72C0A" w:rsidRDefault="00000000" w:rsidP="001869AF">
      <w:pPr>
        <w:spacing w:before="263"/>
        <w:ind w:left="141"/>
        <w:jc w:val="both"/>
        <w:rPr>
          <w:rFonts w:ascii="Arial MT" w:hAnsi="Arial MT"/>
        </w:rPr>
      </w:pPr>
      <w:r>
        <w:rPr>
          <w:b/>
        </w:rPr>
        <w:t>ART.</w:t>
      </w:r>
      <w:r w:rsidR="00E549C0">
        <w:rPr>
          <w:b/>
        </w:rPr>
        <w:t xml:space="preserve"> </w:t>
      </w:r>
      <w:r>
        <w:rPr>
          <w:b/>
        </w:rPr>
        <w:t>1</w:t>
      </w:r>
      <w:r>
        <w:rPr>
          <w:rFonts w:ascii="Arial MT" w:hAnsi="Arial MT"/>
        </w:rPr>
        <w:t>°</w:t>
      </w:r>
      <w:r>
        <w:rPr>
          <w:rFonts w:ascii="Arial MT" w:hAnsi="Arial MT"/>
          <w:spacing w:val="-6"/>
        </w:rPr>
        <w:t xml:space="preserve"> </w:t>
      </w:r>
      <w:r w:rsidR="00E549C0">
        <w:rPr>
          <w:rFonts w:ascii="Arial MT" w:hAnsi="Arial MT"/>
          <w:spacing w:val="-6"/>
        </w:rPr>
        <w:t>Fica Suprimo o Inciso II, IV e V,  do §1°, do Art. 2°;</w:t>
      </w:r>
    </w:p>
    <w:p w14:paraId="19E6F2DA" w14:textId="77777777" w:rsidR="00C72C0A" w:rsidRDefault="00C72C0A">
      <w:pPr>
        <w:pStyle w:val="Corpodetexto"/>
        <w:ind w:left="5812" w:right="133"/>
        <w:jc w:val="both"/>
        <w:rPr>
          <w:b w:val="0"/>
          <w:bCs w:val="0"/>
          <w:lang w:val="pt-BR"/>
        </w:rPr>
      </w:pPr>
    </w:p>
    <w:p w14:paraId="37FFE875" w14:textId="77777777" w:rsidR="00E5097A" w:rsidRDefault="00E5097A">
      <w:pPr>
        <w:pStyle w:val="Corpodetexto"/>
        <w:ind w:left="5812" w:right="133"/>
        <w:jc w:val="both"/>
        <w:rPr>
          <w:b w:val="0"/>
          <w:bCs w:val="0"/>
          <w:lang w:val="pt-BR"/>
        </w:rPr>
      </w:pPr>
    </w:p>
    <w:p w14:paraId="2B55BDB2" w14:textId="58DA926D" w:rsidR="00E549C0" w:rsidRDefault="00C72C0A" w:rsidP="00C72C0A">
      <w:pPr>
        <w:pStyle w:val="Corpodetexto"/>
        <w:ind w:left="142" w:right="133"/>
        <w:jc w:val="both"/>
        <w:rPr>
          <w:lang w:val="pt-BR"/>
        </w:rPr>
      </w:pPr>
      <w:r>
        <w:rPr>
          <w:lang w:val="pt-BR"/>
        </w:rPr>
        <w:t>ART.</w:t>
      </w:r>
      <w:r w:rsidR="00E549C0">
        <w:rPr>
          <w:lang w:val="pt-BR"/>
        </w:rPr>
        <w:t xml:space="preserve"> </w:t>
      </w:r>
      <w:r>
        <w:rPr>
          <w:lang w:val="pt-BR"/>
        </w:rPr>
        <w:t xml:space="preserve">2° </w:t>
      </w:r>
      <w:r w:rsidR="00E549C0" w:rsidRPr="00E549C0">
        <w:rPr>
          <w:rFonts w:ascii="Arial MT" w:hAnsi="Arial MT"/>
          <w:b w:val="0"/>
          <w:bCs w:val="0"/>
        </w:rPr>
        <w:t>Fica Suprimido</w:t>
      </w:r>
      <w:r w:rsidR="00E549C0">
        <w:rPr>
          <w:rFonts w:ascii="Arial MT" w:hAnsi="Arial MT"/>
          <w:b w:val="0"/>
          <w:bCs w:val="0"/>
        </w:rPr>
        <w:t xml:space="preserve"> o Inciso III, do Art. 7°</w:t>
      </w:r>
      <w:r w:rsidR="00E549C0" w:rsidRPr="00E549C0">
        <w:rPr>
          <w:rFonts w:ascii="Arial MT" w:hAnsi="Arial MT"/>
          <w:b w:val="0"/>
          <w:bCs w:val="0"/>
        </w:rPr>
        <w:t>.</w:t>
      </w:r>
    </w:p>
    <w:p w14:paraId="2C6DF735" w14:textId="77777777" w:rsidR="00E549C0" w:rsidRDefault="00E549C0" w:rsidP="00C72C0A">
      <w:pPr>
        <w:pStyle w:val="Corpodetexto"/>
        <w:ind w:left="142" w:right="133"/>
        <w:jc w:val="both"/>
        <w:rPr>
          <w:lang w:val="pt-BR"/>
        </w:rPr>
      </w:pPr>
    </w:p>
    <w:p w14:paraId="62C294C5" w14:textId="77777777" w:rsidR="00E549C0" w:rsidRDefault="00E549C0" w:rsidP="00C72C0A">
      <w:pPr>
        <w:pStyle w:val="Corpodetexto"/>
        <w:ind w:left="142" w:right="133"/>
        <w:jc w:val="both"/>
        <w:rPr>
          <w:lang w:val="pt-BR"/>
        </w:rPr>
      </w:pPr>
    </w:p>
    <w:p w14:paraId="1CE9D0C5" w14:textId="17A161B5" w:rsidR="00C72C0A" w:rsidRPr="00C72C0A" w:rsidRDefault="00E549C0" w:rsidP="00C72C0A">
      <w:pPr>
        <w:pStyle w:val="Corpodetexto"/>
        <w:ind w:left="142" w:right="133"/>
        <w:jc w:val="both"/>
        <w:rPr>
          <w:b w:val="0"/>
          <w:bCs w:val="0"/>
          <w:lang w:val="pt-BR"/>
        </w:rPr>
      </w:pPr>
      <w:r>
        <w:rPr>
          <w:lang w:val="pt-BR"/>
        </w:rPr>
        <w:t xml:space="preserve">ART. 3° </w:t>
      </w:r>
      <w:r w:rsidR="00C72C0A" w:rsidRPr="00C72C0A">
        <w:rPr>
          <w:b w:val="0"/>
          <w:bCs w:val="0"/>
        </w:rPr>
        <w:t>Está Emenda entra em vigor na data de sua aprovação.</w:t>
      </w:r>
    </w:p>
    <w:p w14:paraId="525CA097" w14:textId="52A2E94D" w:rsidR="00EB08BF" w:rsidRPr="00C72C0A" w:rsidRDefault="00EB08BF">
      <w:pPr>
        <w:ind w:left="141"/>
        <w:jc w:val="both"/>
        <w:rPr>
          <w:rFonts w:ascii="Arial MT" w:hAnsi="Arial MT"/>
          <w:lang w:val="pt-BR"/>
        </w:rPr>
      </w:pPr>
    </w:p>
    <w:p w14:paraId="2962006E" w14:textId="77777777" w:rsidR="00EB08BF" w:rsidRDefault="00EB08BF">
      <w:pPr>
        <w:pStyle w:val="Corpodetexto"/>
        <w:rPr>
          <w:rFonts w:ascii="Arial MT"/>
          <w:b w:val="0"/>
          <w:lang w:val="pt-BR"/>
        </w:rPr>
      </w:pPr>
    </w:p>
    <w:p w14:paraId="6C6E0FDA" w14:textId="77777777" w:rsidR="00C72C0A" w:rsidRDefault="00C72C0A">
      <w:pPr>
        <w:pStyle w:val="Corpodetexto"/>
        <w:rPr>
          <w:rFonts w:ascii="Arial MT"/>
          <w:b w:val="0"/>
          <w:lang w:val="pt-BR"/>
        </w:rPr>
      </w:pPr>
    </w:p>
    <w:p w14:paraId="6D54C1E9" w14:textId="77777777" w:rsidR="00D76EA2" w:rsidRPr="00C72C0A" w:rsidRDefault="00D76EA2">
      <w:pPr>
        <w:pStyle w:val="Corpodetexto"/>
        <w:rPr>
          <w:rFonts w:ascii="Arial MT"/>
          <w:b w:val="0"/>
          <w:lang w:val="pt-BR"/>
        </w:rPr>
      </w:pPr>
    </w:p>
    <w:p w14:paraId="2FB74D2F" w14:textId="537F5C06" w:rsidR="00EB08BF" w:rsidRDefault="00000000">
      <w:pPr>
        <w:pStyle w:val="Corpodetexto"/>
        <w:ind w:right="122"/>
        <w:jc w:val="center"/>
        <w:rPr>
          <w:spacing w:val="-2"/>
        </w:rPr>
      </w:pP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 w:rsidR="00E549C0">
        <w:t>12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 w:rsidR="00E549C0"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1B2C8B77" w14:textId="77777777" w:rsidR="00D76EA2" w:rsidRDefault="00D76EA2">
      <w:pPr>
        <w:pStyle w:val="Corpodetexto"/>
        <w:ind w:right="122"/>
        <w:jc w:val="center"/>
        <w:rPr>
          <w:spacing w:val="-2"/>
        </w:rPr>
      </w:pPr>
    </w:p>
    <w:p w14:paraId="320B8F33" w14:textId="77777777" w:rsidR="00D76EA2" w:rsidRDefault="00D76EA2">
      <w:pPr>
        <w:pStyle w:val="Corpodetexto"/>
        <w:ind w:right="122"/>
        <w:jc w:val="center"/>
        <w:rPr>
          <w:spacing w:val="-2"/>
        </w:rPr>
      </w:pPr>
    </w:p>
    <w:p w14:paraId="36A22905" w14:textId="77777777" w:rsidR="00D76EA2" w:rsidRDefault="00D76EA2">
      <w:pPr>
        <w:pStyle w:val="Corpodetexto"/>
        <w:ind w:right="122"/>
        <w:jc w:val="center"/>
      </w:pPr>
    </w:p>
    <w:p w14:paraId="2270B268" w14:textId="77777777" w:rsidR="00EB08BF" w:rsidRDefault="00000000">
      <w:pPr>
        <w:ind w:left="2270"/>
        <w:rPr>
          <w:sz w:val="20"/>
        </w:rPr>
      </w:pPr>
      <w:bookmarkStart w:id="0" w:name="SARA_SHEYLA_SANTANA_ALVES_PRESIDENTE"/>
      <w:bookmarkEnd w:id="0"/>
      <w:r>
        <w:rPr>
          <w:noProof/>
          <w:sz w:val="20"/>
        </w:rPr>
        <w:drawing>
          <wp:inline distT="0" distB="0" distL="0" distR="0" wp14:anchorId="7DFFF70A" wp14:editId="6F54F4DE">
            <wp:extent cx="3493770" cy="447675"/>
            <wp:effectExtent l="0" t="0" r="0" b="952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71" cy="44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FAAAB" w14:textId="77777777" w:rsidR="00D76EA2" w:rsidRDefault="00000000" w:rsidP="00D76EA2">
      <w:pPr>
        <w:pStyle w:val="Corpodetexto"/>
        <w:spacing w:before="1" w:after="3" w:line="237" w:lineRule="auto"/>
        <w:ind w:left="1970" w:right="2098"/>
        <w:jc w:val="center"/>
      </w:pPr>
      <w:bookmarkStart w:id="1" w:name="ANTONIO_HELANO_VIEIRA_DA_SILVA_SEGUNDO_R"/>
      <w:bookmarkEnd w:id="1"/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1434A8F6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6FAEA874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6FF3B9A5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6B7CF0FB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2F633FC0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2203CFC3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2C0BEB7B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509E3623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042499B8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5FFAC885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0F65473F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11E62385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5FF89AFA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41AE16D9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3618FFF6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0CAD0F5E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58CBBF39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470DF140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2BF63D5B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317BDDEC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5123B121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324A50C2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3A15547F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378572C5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6B1BD406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4EDA8CA9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59093ACE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76DBEFD5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</w:pPr>
    </w:p>
    <w:p w14:paraId="298DD3DB" w14:textId="67A00692" w:rsidR="00734194" w:rsidRDefault="00734194" w:rsidP="00D76EA2">
      <w:pPr>
        <w:pStyle w:val="Corpodetexto"/>
        <w:spacing w:before="1" w:after="3" w:line="237" w:lineRule="auto"/>
        <w:ind w:left="1970" w:right="2098"/>
        <w:jc w:val="center"/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53120" behindDoc="0" locked="0" layoutInCell="1" allowOverlap="1" wp14:anchorId="16EE8911" wp14:editId="35E64AEA">
            <wp:simplePos x="0" y="0"/>
            <wp:positionH relativeFrom="page">
              <wp:posOffset>133350</wp:posOffset>
            </wp:positionH>
            <wp:positionV relativeFrom="page">
              <wp:posOffset>-9525</wp:posOffset>
            </wp:positionV>
            <wp:extent cx="7424539" cy="1257300"/>
            <wp:effectExtent l="0" t="0" r="5080" b="0"/>
            <wp:wrapNone/>
            <wp:docPr id="6853922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5649" cy="126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E3AB7" w14:textId="0C16C6C2" w:rsidR="00734194" w:rsidRDefault="00734194" w:rsidP="00734194">
      <w:pPr>
        <w:pStyle w:val="Corpodetexto"/>
        <w:spacing w:before="3"/>
        <w:ind w:left="142" w:right="3"/>
        <w:jc w:val="center"/>
      </w:pPr>
      <w:r w:rsidRPr="00734194">
        <w:t>JUSTIFICATIVA</w:t>
      </w:r>
    </w:p>
    <w:p w14:paraId="6DACAB64" w14:textId="77777777" w:rsidR="00734194" w:rsidRPr="003C1C74" w:rsidRDefault="00734194" w:rsidP="00734194">
      <w:pPr>
        <w:pStyle w:val="Corpodetexto"/>
        <w:spacing w:before="3"/>
        <w:ind w:left="142" w:right="3"/>
        <w:jc w:val="center"/>
        <w:rPr>
          <w:b w:val="0"/>
          <w:bCs w:val="0"/>
        </w:rPr>
      </w:pPr>
    </w:p>
    <w:p w14:paraId="584FFD29" w14:textId="6E3BD65D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A presente Emenda Supressiva objetiva o aperfeiçoamento jurídico do Projeto de Lei nº 31/2026, mediante a supressão dos incisos II, IV e V do § 1º do art. 2º, bem como do inciso III do art. 7º.</w:t>
      </w:r>
    </w:p>
    <w:p w14:paraId="48C9DBE3" w14:textId="77777777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0FAFE603" w14:textId="28CD0449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No que se refere aos incisos II, IV e V do § 1º do art. 2º, verifica-se que as matérias neles disciplinadas já se encontram contempladas pela Lei Municipal nº 2.740/2018, que regula o mesmo objeto normativo no âmbito municipal.</w:t>
      </w:r>
    </w:p>
    <w:p w14:paraId="5AE1DC39" w14:textId="77777777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6A17CBF1" w14:textId="2550017F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A manutenção simultânea de disposições legislativas tratando da mesma matéria, sem a expressa revogação ou harmonização dos comandos existentes, pode ocasionar sobreposição normativa, insegurança jurídica e conflitos interpretativos, em afronta aos princípios da coerência do ordenamento jurídico, da segurança jurídica e da boa técnica legislativa.</w:t>
      </w:r>
    </w:p>
    <w:p w14:paraId="173E0C3D" w14:textId="77777777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2DF7C800" w14:textId="776BCD09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Ademais, a Lei Complementar Federal nº 95/1998 estabelece que a elaboração, redação e alteração das leis devem observar critérios de clareza, precisão e ordem lógica, evitando-se a coexistência de normas redundantes ou potencialmente conflitantes no sistema jurídico municipal. Dessa forma, a supressão dos referidos dispositivos mostra-se necessária para preservar a unidade e a coerência do ordenamento local.</w:t>
      </w:r>
    </w:p>
    <w:p w14:paraId="5E204892" w14:textId="77777777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15C06D9C" w14:textId="79E48589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Quanto ao inciso III do art. 7º, a sua exclusão decorre da ausência de definição mínima acerca do conteúdo normativo pretendido pelo dispositivo. Embora tenha sido solicitada, por meio de diligência desta Comissão, a prestação de esclarecimentos pelo Poder Executivo, não houve a necessária especificação quanto aos atos ou instrumentos contratuais que seriam alcançados pela norma, tampouco foram esclarecidos os órgãos ou unidades administrativas responsáveis por sua execução e fiscalização.</w:t>
      </w:r>
    </w:p>
    <w:p w14:paraId="3A47B5B8" w14:textId="77777777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1239C9B3" w14:textId="75E71D34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Também não restou demonstrado se a medida implicaria a criação de novas atribuições administrativas, obrigações acessórias para a Administração Pública ou eventual necessidade de regulamentação complementar para sua efetiva aplicação.</w:t>
      </w:r>
    </w:p>
    <w:p w14:paraId="213355E5" w14:textId="77777777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4DFB8B34" w14:textId="3ECC5245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A permanência de comando normativo com elevado grau de abstração e indeterminação compromete os princípios da legalidade, da segurança jurídica e da certeza do direito, além de contrariar as exigências de clareza e precisão legislativa previstas na Lei Complementar Federal nº 95/1998. A jurisprudência constitucional e a doutrina administrativa são firmes no sentido de que normas que imponham deveres ou atribuições ao Poder Público devem possuir conteúdo suficientemente determinado, permitindo a identificação objetiva de seus destinatários, alcance e forma de execução.</w:t>
      </w:r>
    </w:p>
    <w:p w14:paraId="4A3EB9DA" w14:textId="77777777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4618260D" w14:textId="5A11ADF2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Diante disso, a supressão do inciso III do art. 7º constitui medida necessária para evitar dúvidas interpretativas, dificuldades de aplicação prática e eventual transferência indevida de competência normativa ao Poder Executivo por meio de futura regulamentação de matéria que deveria estar previamente delimitada na própria lei.</w:t>
      </w:r>
    </w:p>
    <w:p w14:paraId="1BCB5B49" w14:textId="77777777" w:rsidR="00734194" w:rsidRPr="003C1C74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3533CCCE" w14:textId="4B616F33" w:rsidR="00734194" w:rsidRPr="00D76EA2" w:rsidRDefault="00734194" w:rsidP="00734194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  <w:t>Por tais razões, a presente Emenda Supressiva merece aprovação, por promover maior segurança jurídica, coerência normativa e adequação à técnica legislativa.</w:t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58240" behindDoc="0" locked="0" layoutInCell="1" allowOverlap="1" wp14:anchorId="2FDD28FC" wp14:editId="3C82C220">
            <wp:simplePos x="0" y="0"/>
            <wp:positionH relativeFrom="page">
              <wp:posOffset>-9525</wp:posOffset>
            </wp:positionH>
            <wp:positionV relativeFrom="page">
              <wp:posOffset>9896475</wp:posOffset>
            </wp:positionV>
            <wp:extent cx="7613650" cy="1153141"/>
            <wp:effectExtent l="0" t="0" r="0" b="9525"/>
            <wp:wrapNone/>
            <wp:docPr id="120266805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914" cy="1154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ADB2B3" w14:textId="0284A86B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5DC5A934" w14:textId="77777777" w:rsidR="00D76EA2" w:rsidRDefault="00D76EA2" w:rsidP="00D76EA2">
      <w:pPr>
        <w:pStyle w:val="Corpodetexto"/>
        <w:ind w:right="122"/>
        <w:jc w:val="center"/>
        <w:rPr>
          <w:spacing w:val="-2"/>
        </w:rPr>
      </w:pP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02F92874" w14:textId="77777777" w:rsidR="00D76EA2" w:rsidRDefault="00D76EA2" w:rsidP="00D76EA2">
      <w:pPr>
        <w:pStyle w:val="Corpodetexto"/>
        <w:spacing w:before="3" w:after="43"/>
        <w:ind w:left="2572" w:right="2694"/>
        <w:jc w:val="center"/>
      </w:pPr>
    </w:p>
    <w:p w14:paraId="2B91A795" w14:textId="77777777" w:rsidR="00D76EA2" w:rsidRDefault="00D76EA2" w:rsidP="00D76EA2">
      <w:pPr>
        <w:ind w:left="2270"/>
        <w:rPr>
          <w:sz w:val="20"/>
        </w:rPr>
      </w:pPr>
      <w:r>
        <w:rPr>
          <w:noProof/>
          <w:sz w:val="20"/>
        </w:rPr>
        <w:drawing>
          <wp:inline distT="0" distB="0" distL="0" distR="0" wp14:anchorId="05FE0E65" wp14:editId="7E7AE2F3">
            <wp:extent cx="3494363" cy="295275"/>
            <wp:effectExtent l="0" t="0" r="0" b="0"/>
            <wp:docPr id="1103244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63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6D6E0" w14:textId="77777777" w:rsidR="00D76EA2" w:rsidRDefault="00D76EA2" w:rsidP="00D76EA2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63A7B4C3" w14:textId="31FB86CD" w:rsidR="00734194" w:rsidRPr="00D76EA2" w:rsidRDefault="00734194" w:rsidP="00734194">
      <w:pPr>
        <w:pStyle w:val="Corpodetexto"/>
        <w:spacing w:before="3"/>
        <w:ind w:left="142" w:right="3"/>
        <w:jc w:val="both"/>
      </w:pPr>
    </w:p>
    <w:p w14:paraId="1723CF6A" w14:textId="77777777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3FFC2DB3" w14:textId="77777777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59E7A0DA" w14:textId="77777777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37DE7313" w14:textId="77777777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2A177CDA" w14:textId="77777777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25D10CE8" w14:textId="5CAE8D31" w:rsidR="00734194" w:rsidRP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5FE8F8C5" w14:textId="4885FF16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2129F0C6" w14:textId="0A4D5503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573EF1D8" w14:textId="5B978F42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79A9A84C" w14:textId="6D1300CB" w:rsidR="00734194" w:rsidRP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469C2CB4" w14:textId="0E0527B3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56192" behindDoc="0" locked="0" layoutInCell="1" allowOverlap="1" wp14:anchorId="1F0E657D" wp14:editId="33129362">
            <wp:simplePos x="0" y="0"/>
            <wp:positionH relativeFrom="page">
              <wp:posOffset>48895</wp:posOffset>
            </wp:positionH>
            <wp:positionV relativeFrom="page">
              <wp:posOffset>9905365</wp:posOffset>
            </wp:positionV>
            <wp:extent cx="7556627" cy="1153160"/>
            <wp:effectExtent l="0" t="0" r="0" b="0"/>
            <wp:wrapNone/>
            <wp:docPr id="139488425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27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D09B9" w14:textId="77777777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13843F19" w14:textId="77777777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47D68264" w14:textId="26848B2B" w:rsidR="00734194" w:rsidRDefault="00734194" w:rsidP="00D76EA2">
      <w:pPr>
        <w:pStyle w:val="Corpodetexto"/>
        <w:ind w:right="122"/>
        <w:jc w:val="center"/>
        <w:rPr>
          <w:spacing w:val="-2"/>
        </w:rPr>
      </w:pPr>
    </w:p>
    <w:p w14:paraId="44EE4AB4" w14:textId="77777777" w:rsidR="00734194" w:rsidRDefault="00734194" w:rsidP="00734194">
      <w:pPr>
        <w:pStyle w:val="Corpodetexto"/>
        <w:spacing w:before="1" w:after="3" w:line="237" w:lineRule="auto"/>
        <w:ind w:left="1970" w:right="2098"/>
        <w:jc w:val="center"/>
      </w:pPr>
    </w:p>
    <w:p w14:paraId="5B53F319" w14:textId="77777777" w:rsidR="00734194" w:rsidRP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sectPr w:rsidR="00734194" w:rsidRPr="00734194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8BF"/>
    <w:rsid w:val="001869AF"/>
    <w:rsid w:val="003969AE"/>
    <w:rsid w:val="003C1C74"/>
    <w:rsid w:val="004D0AE5"/>
    <w:rsid w:val="005D4090"/>
    <w:rsid w:val="006B438A"/>
    <w:rsid w:val="00734194"/>
    <w:rsid w:val="00870153"/>
    <w:rsid w:val="009F2A8F"/>
    <w:rsid w:val="00A65A08"/>
    <w:rsid w:val="00A66517"/>
    <w:rsid w:val="00B219DA"/>
    <w:rsid w:val="00C72C0A"/>
    <w:rsid w:val="00D628B8"/>
    <w:rsid w:val="00D76EA2"/>
    <w:rsid w:val="00E5097A"/>
    <w:rsid w:val="00E549C0"/>
    <w:rsid w:val="00E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425"/>
  <w15:docId w15:val="{358375BE-E506-48DB-A189-9EF5D16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1" w:right="130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41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7341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43</cp:revision>
  <dcterms:created xsi:type="dcterms:W3CDTF">2026-05-11T15:40:00Z</dcterms:created>
  <dcterms:modified xsi:type="dcterms:W3CDTF">2026-06-15T14:53:00Z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www.ilovepdf.com</vt:lpwstr>
  </property>
</Properties>
</file>